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RETAINER AGREEMENT</w:t>
      </w:r>
    </w:p>
    <w:p>
      <w:r>
        <w:t xml:space="preserve">This Retainer Agreement is made on [DATE] between [CLIENT LEGAL NAME] ("Client") and [YOUR LEGAL NAME] ("Contractor").</w:t>
      </w:r>
    </w:p>
    <w:p>
      <w:pPr>
        <w:pStyle w:val="Heading1"/>
      </w:pPr>
      <w:r>
        <w:t xml:space="preserve">1. What the retainer buys</w:t>
      </w:r>
    </w:p>
    <w:p>
      <w:r>
        <w:t xml:space="preserve">Choose one and delete the other — this is the clause that decides whether a retainer works:</w:t>
      </w:r>
    </w:p>
    <w:p>
      <w:r>
        <w:t xml:space="preserve">—  CAPACITY: Client reserves [X] hours or [X] days per month of Contractor's availability. The fee is payable whether or not Client uses the reserved time.</w:t>
      </w:r>
    </w:p>
    <w:p>
      <w:r>
        <w:t xml:space="preserve">—  DELIVERABLES: Contractor provides the following each month: [list]. Hours are not tracked; the fee buys the outcome.</w:t>
      </w:r>
    </w:p>
    <w:p>
      <w:pPr>
        <w:pStyle w:val="Heading1"/>
      </w:pPr>
      <w:r>
        <w:t xml:space="preserve">2. Fee and payment</w:t>
      </w:r>
    </w:p>
    <w:p>
      <w:r>
        <w:t xml:space="preserve">—  Monthly fee: [$X], payable in advance on the [1st] of each month.</w:t>
      </w:r>
    </w:p>
    <w:p>
      <w:r>
        <w:t xml:space="preserve">—  The first payment is due before work begins.</w:t>
      </w:r>
    </w:p>
    <w:p>
      <w:r>
        <w:t xml:space="preserve">—  Payment is due within [7] days of the invoice date.</w:t>
      </w:r>
    </w:p>
    <w:p>
      <w:r>
        <w:t xml:space="preserve">—  Fees are reviewed every [6] months and may be adjusted on [30] days' notice.</w:t>
      </w:r>
    </w:p>
    <w:p>
      <w:pPr>
        <w:pStyle w:val="Heading1"/>
      </w:pPr>
      <w:r>
        <w:t xml:space="preserve">3. Unused time</w:t>
      </w:r>
    </w:p>
    <w:p>
      <w:r>
        <w:t xml:space="preserve">Unused hours [do not / partially] roll over. If they roll over, they expire after [1] month and are capped at [X] hours. Unlimited rollover turns a retainer into a liability, because a client can bank months of your time and call it in at once.</w:t>
      </w:r>
    </w:p>
    <w:p>
      <w:pPr>
        <w:pStyle w:val="Heading1"/>
      </w:pPr>
      <w:r>
        <w:t xml:space="preserve">4. Overage</w:t>
      </w:r>
    </w:p>
    <w:p>
      <w:r>
        <w:t xml:space="preserve">Work beyond the retained amount is billed at [$X per hour], invoiced monthly in arrears. Contractor will notify Client before exceeding the retained amount.</w:t>
      </w:r>
    </w:p>
    <w:p>
      <w:pPr>
        <w:pStyle w:val="Heading1"/>
      </w:pPr>
      <w:r>
        <w:t xml:space="preserve">5. Scope</w:t>
      </w:r>
    </w:p>
    <w:p>
      <w:r>
        <w:t xml:space="preserve">Covered work: [list]. Not covered: [list]. Out-of-scope work requires a separate agreement.</w:t>
      </w:r>
    </w:p>
    <w:p>
      <w:pPr>
        <w:pStyle w:val="Heading1"/>
      </w:pPr>
      <w:r>
        <w:t xml:space="preserve">6. Response times</w:t>
      </w:r>
    </w:p>
    <w:p>
      <w:r>
        <w:t xml:space="preserve">Contractor will acknowledge requests within [1] business day and works [days, hours]. This is a retainer, not an on-call arrangement, unless stated here explicitly.</w:t>
      </w:r>
    </w:p>
    <w:p>
      <w:pPr>
        <w:pStyle w:val="Heading1"/>
      </w:pPr>
      <w:r>
        <w:t xml:space="preserve">7. Term and termination</w:t>
      </w:r>
    </w:p>
    <w:p>
      <w:r>
        <w:t xml:space="preserve">This Agreement runs for an initial term of [3] months, then continues monthly. Either party may terminate on [30] days' written notice. Fees for the notice period remain payable, and fees already paid are non-refundable.</w:t>
      </w:r>
    </w:p>
    <w:p>
      <w:pPr>
        <w:pStyle w:val="Heading1"/>
      </w:pPr>
      <w:r>
        <w:t xml:space="preserve">8. Independent contractor status</w:t>
      </w:r>
    </w:p>
    <w:p>
      <w:r>
        <w:t xml:space="preserve">Contractor is an independent contractor, not an employee, controls the manner and means of the work, is free to work for others, and is responsible for their own taxes including self-employment tax.</w:t>
      </w:r>
    </w:p>
    <w:p>
      <w:pPr>
        <w:pStyle w:val="Heading1"/>
      </w:pPr>
      <w:r>
        <w:t xml:space="preserve">9. Confidentiality and IP</w:t>
      </w:r>
    </w:p>
    <w:p>
      <w:r>
        <w:t xml:space="preserve">Each party keeps the other's non-public information confidential. Ownership of deliverables transfers to Client upon payment for the month in which they were produced.</w:t>
      </w:r>
    </w:p>
    <w:p>
      <w:pPr>
        <w:pStyle w:val="Heading1"/>
      </w:pPr>
      <w:r>
        <w:t xml:space="preserve">10. Governing law</w:t>
      </w:r>
    </w:p>
    <w:p>
      <w:r>
        <w:t xml:space="preserve">This Agreement is governed by the laws of [STATE].</w:t>
      </w:r>
    </w:p>
    <w:p>
      <w:pPr>
        <w:pStyle w:val="Heading1"/>
      </w:pPr>
      <w:r>
        <w:t xml:space="preserve">Signatures</w:t>
      </w:r>
    </w:p>
    <w:p>
      <w:r>
        <w:rPr>
          <w:b/>
        </w:rPr>
        <w:t xml:space="preserve">Client</w:t>
      </w:r>
    </w:p>
    <w:p>
      <w:r>
        <w:t xml:space="preserve">Signature: ______________________________________</w:t>
      </w:r>
    </w:p>
    <w:p>
      <w:r>
        <w:t xml:space="preserve">Printed name: ___________________________________</w:t>
      </w:r>
    </w:p>
    <w:p>
      <w:r>
        <w:t xml:space="preserve">Date: ___________________________________________</w:t>
      </w:r>
    </w:p>
    <w:p/>
    <w:p>
      <w:r>
        <w:rPr>
          <w:b/>
        </w:rPr>
        <w:t xml:space="preserve">Contractor</w:t>
      </w:r>
    </w:p>
    <w:p>
      <w:r>
        <w:t xml:space="preserve">Signature: ______________________________________</w:t>
      </w:r>
    </w:p>
    <w:p>
      <w:r>
        <w:t xml:space="preserve">Printed name: ___________________________________</w:t>
      </w:r>
    </w:p>
    <w:p>
      <w:r>
        <w:t xml:space="preserve">Date: ___________________________________________</w:t>
      </w:r>
    </w:p>
    <w:p/>
    <w:p>
      <w:r>
        <w:rPr>
          <w:i/>
        </w:rPr>
        <w:t xml:space="preserve">This template is provided for general informational purposes only and is not legal or tax advice. It is a starting point, not a finished agreement. Laws differ by state and by industry, and a clause that is standard in one context may be unenforceable in another. Have a licensed attorney review any agreement before you rely on it.</w:t>
      </w:r>
    </w:p>
    <w:sectPr>
      <w:pgSz w:w="12240" w:h="15840"/>
      <w:pgMar w:top="1134" w:right="1134" w:bottom="1134" w:left="1134"/>
    </w:sectPr>
  </w:body>
</w:document>
</file>

<file path=word/styles.xml><?xml version="1.0" encoding="utf-8"?>
<w:styles xmlns:w="http://schemas.openxmlformats.org/wordprocessingml/2006/main">
  <w:docDefaults>
    <w:rPrDefault>
      <w:rPr>
        <w:rFonts w:ascii="Calibri" w:hAnsi="Calibri"/>
        <w:sz w:val="22"/>
      </w:rPr>
    </w:rPrDefault>
  </w:docDefaults>
  <w:style w:type="paragraph" w:styleId="Title">
    <w:name w:val="Title"/>
    <w:pPr>
      <w:spacing w:after="240"/>
    </w:pPr>
    <w:rPr>
      <w:b/>
      <w:sz w:val="44"/>
    </w:rPr>
  </w:style>
  <w:style w:type="paragraph" w:styleId="Heading1">
    <w:name w:val="heading 1"/>
    <w:pPr>
      <w:spacing w:before="280" w:after="120"/>
      <w:outlineLvl w:val="0"/>
    </w:pPr>
    <w:rPr>
      <w:b/>
      <w:sz w:val="28"/>
    </w:rPr>
  </w:style>
  <w:style w:type="paragraph" w:styleId="Normal">
    <w:name w:val="Normal"/>
    <w:pPr>
      <w:spacing w:after="120" w:line="276" w:lineRule="auto"/>
    </w:p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